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2E05" w14:textId="77777777" w:rsidR="008A1C81" w:rsidRDefault="008A1C81">
      <w:pPr>
        <w:rPr>
          <w:rFonts w:ascii="Times New Roman" w:hAnsi="Times New Roman" w:cs="Times New Roman"/>
          <w:caps/>
          <w:color w:val="1C1C1C"/>
          <w:sz w:val="24"/>
          <w:szCs w:val="24"/>
          <w:shd w:val="clear" w:color="auto" w:fill="FFFFFF"/>
        </w:rPr>
      </w:pPr>
      <w:r w:rsidRPr="008A1C81">
        <w:rPr>
          <w:rFonts w:ascii="Times New Roman" w:hAnsi="Times New Roman" w:cs="Times New Roman"/>
          <w:caps/>
          <w:color w:val="1C1C1C"/>
          <w:sz w:val="24"/>
          <w:szCs w:val="24"/>
          <w:shd w:val="clear" w:color="auto" w:fill="FFFFFF"/>
        </w:rPr>
        <w:t>1. ВВЕДЕНИЕ В ЛАТИНСКИЙ ЯЗЫК И ЮРИДИЧЕСКУЮ ТЕРМИНОЛОГИЮ: ПРАКТИКУМ. ВЛАДИМИР: ВЛГУ, 2016.</w:t>
      </w:r>
    </w:p>
    <w:p w14:paraId="58DEB253" w14:textId="77777777" w:rsidR="008A1C81" w:rsidRDefault="008A1C81">
      <w:pPr>
        <w:rPr>
          <w:rFonts w:ascii="Times New Roman" w:hAnsi="Times New Roman" w:cs="Times New Roman"/>
          <w:caps/>
          <w:color w:val="1C1C1C"/>
          <w:sz w:val="24"/>
          <w:szCs w:val="24"/>
          <w:shd w:val="clear" w:color="auto" w:fill="FFFFFF"/>
        </w:rPr>
      </w:pPr>
      <w:r w:rsidRPr="008A1C81">
        <w:rPr>
          <w:rFonts w:ascii="Times New Roman" w:hAnsi="Times New Roman" w:cs="Times New Roman"/>
          <w:caps/>
          <w:color w:val="1C1C1C"/>
          <w:sz w:val="24"/>
          <w:szCs w:val="24"/>
        </w:rPr>
        <w:br/>
      </w:r>
      <w:r w:rsidRPr="008A1C81">
        <w:rPr>
          <w:rFonts w:ascii="Times New Roman" w:hAnsi="Times New Roman" w:cs="Times New Roman"/>
          <w:caps/>
          <w:color w:val="1C1C1C"/>
          <w:sz w:val="24"/>
          <w:szCs w:val="24"/>
          <w:shd w:val="clear" w:color="auto" w:fill="FFFFFF"/>
        </w:rPr>
        <w:t>2. ГРАЖДАНСКО-ХРАМОВАЯ ОБЩИНА КАК ФОРМА СУЩЕСТВОВАНИЯ ГРАЖДАНСКОГО ОБЩЕСТВА НА ДРЕВНЕМ БЛИЖНЕМ ВОСТОКЕ // ВЕСТНИК ВЛАДИМИРСКОГО ЮРИДИЧЕСКОГО ИНСТИТУТА. 2015. № 3 (36) (ВАК).</w:t>
      </w:r>
    </w:p>
    <w:p w14:paraId="348A3148" w14:textId="77777777" w:rsidR="008A1C81" w:rsidRDefault="008A1C81">
      <w:pPr>
        <w:rPr>
          <w:rFonts w:ascii="Times New Roman" w:hAnsi="Times New Roman" w:cs="Times New Roman"/>
          <w:caps/>
          <w:color w:val="1C1C1C"/>
          <w:sz w:val="24"/>
          <w:szCs w:val="24"/>
          <w:shd w:val="clear" w:color="auto" w:fill="FFFFFF"/>
        </w:rPr>
      </w:pPr>
      <w:r w:rsidRPr="008A1C81">
        <w:rPr>
          <w:rFonts w:ascii="Times New Roman" w:hAnsi="Times New Roman" w:cs="Times New Roman"/>
          <w:caps/>
          <w:color w:val="1C1C1C"/>
          <w:sz w:val="24"/>
          <w:szCs w:val="24"/>
        </w:rPr>
        <w:br/>
      </w:r>
      <w:r w:rsidRPr="008A1C81">
        <w:rPr>
          <w:rFonts w:ascii="Times New Roman" w:hAnsi="Times New Roman" w:cs="Times New Roman"/>
          <w:caps/>
          <w:color w:val="1C1C1C"/>
          <w:sz w:val="24"/>
          <w:szCs w:val="24"/>
          <w:shd w:val="clear" w:color="auto" w:fill="FFFFFF"/>
        </w:rPr>
        <w:t>3. ПРАВОВАЯ ПРОПАГАНДА: К ПРОБЛЕМЕ ОПРЕДЕЛЕНИЯ ПОНЯТИЯ // НОВАЯ НАУКА: ТЕОРЕТИЧЕСКИЙ И ПРАКТИЧЕСКИЙ ВЗГЛЯД. МЕЖДУНАРОДНОЕ НАУЧНОЕ ПЕРИОДИЧЕСКОЕ ИЗДАНИЕ ПО ИТОГАМ МЕЖДУНАРОДНОЙ НАУЧНО-ПРАКТИЧЕСКОЙ КОНФЕРЕНЦИИ (14 ДЕКАБРЯ 2015 Г., Г. СТЕРЛИТАМАК) / В 2 Ч. Ч. 2. СТЕРЛИТАМАК: РИЦ АМИ, 2015. (РИНЦ).</w:t>
      </w:r>
    </w:p>
    <w:p w14:paraId="46D1A48A" w14:textId="77777777" w:rsidR="008A1C81" w:rsidRDefault="008A1C81">
      <w:pPr>
        <w:rPr>
          <w:rFonts w:ascii="Times New Roman" w:hAnsi="Times New Roman" w:cs="Times New Roman"/>
          <w:caps/>
          <w:color w:val="1C1C1C"/>
          <w:sz w:val="24"/>
          <w:szCs w:val="24"/>
          <w:shd w:val="clear" w:color="auto" w:fill="FFFFFF"/>
        </w:rPr>
      </w:pPr>
      <w:r w:rsidRPr="008A1C81">
        <w:rPr>
          <w:rFonts w:ascii="Times New Roman" w:hAnsi="Times New Roman" w:cs="Times New Roman"/>
          <w:caps/>
          <w:color w:val="1C1C1C"/>
          <w:sz w:val="24"/>
          <w:szCs w:val="24"/>
        </w:rPr>
        <w:br/>
      </w:r>
      <w:r w:rsidRPr="008A1C81">
        <w:rPr>
          <w:rFonts w:ascii="Times New Roman" w:hAnsi="Times New Roman" w:cs="Times New Roman"/>
          <w:caps/>
          <w:color w:val="1C1C1C"/>
          <w:sz w:val="24"/>
          <w:szCs w:val="24"/>
          <w:shd w:val="clear" w:color="auto" w:fill="FFFFFF"/>
        </w:rPr>
        <w:t>4. ЛАТИНСКИЙ ЯЗЫК В СИСТЕМЕ СОВРЕМЕННОГО ЮРИДИЧЕСКОГО ОБРАЗОВАНИЯ: PRO ET CONTRA // В МИРЕ НАУКИ И ИННОВАЦИЙ. СБОРНИК СТАТЕЙ МЕЖДУНАРОДНОЙ НАУЧНО-ПРАКТИЧЕСКОЙ КОНФЕРЕНЦИИ (25 ДЕКАБРЯ 2016 Г., Г. ПЕРМЬ) / В 8 Ч. Ч. 6. УФА: АЭТЕРНА, 2016. (РИНЦ).</w:t>
      </w:r>
    </w:p>
    <w:p w14:paraId="2B85833C" w14:textId="77777777" w:rsidR="008A1C81" w:rsidRDefault="008A1C81">
      <w:pPr>
        <w:rPr>
          <w:rFonts w:ascii="Times New Roman" w:hAnsi="Times New Roman" w:cs="Times New Roman"/>
          <w:caps/>
          <w:color w:val="1C1C1C"/>
          <w:sz w:val="24"/>
          <w:szCs w:val="24"/>
          <w:shd w:val="clear" w:color="auto" w:fill="FFFFFF"/>
        </w:rPr>
      </w:pPr>
      <w:r w:rsidRPr="008A1C81">
        <w:rPr>
          <w:rFonts w:ascii="Times New Roman" w:hAnsi="Times New Roman" w:cs="Times New Roman"/>
          <w:caps/>
          <w:color w:val="1C1C1C"/>
          <w:sz w:val="24"/>
          <w:szCs w:val="24"/>
        </w:rPr>
        <w:br/>
      </w:r>
      <w:r w:rsidRPr="008A1C81">
        <w:rPr>
          <w:rFonts w:ascii="Times New Roman" w:hAnsi="Times New Roman" w:cs="Times New Roman"/>
          <w:caps/>
          <w:color w:val="1C1C1C"/>
          <w:sz w:val="24"/>
          <w:szCs w:val="24"/>
          <w:shd w:val="clear" w:color="auto" w:fill="FFFFFF"/>
        </w:rPr>
        <w:t>5. РИМЛЯНЕ В ЗАПАДНОМ СРЕДИЗЕМНОМОРЬЕ В VI-IV ВВ. ДО Н.Э.: К ВОПРОСУ О НАЧАЛЕ ФОРМИРОВАНИЯ НОВОЙ ГЕОПОЛИТИЧЕСКОЙ МОДЕЛИ // НОВАЯ НАУКА: СОВРЕМЕННОЕ СОСТОЯНИЕ И ПУТИ РАЗВИТИЯ. МЕЖДУНАРОДНОЕ НАУЧНОЕ ПЕРИОДИЧЕСКОЕ ИЗДАНИЕ ПО ИТОГАМ МЕЖДУНАРОДНОЙ НАУЧНО-ПРАКТИЧЕСКОЙ КОНФЕРЕНЦИИ (30 ДЕКАБРЯ 2016 Г., Г. ОРЕНБУРГ). / В 5 Ч. Ч. 5. СТЕРЛИТАМАК: РИЦ АМИ, 2016. (РИНЦ).</w:t>
      </w:r>
    </w:p>
    <w:p w14:paraId="2AB732D2" w14:textId="77777777" w:rsidR="008A1C81" w:rsidRDefault="008A1C81">
      <w:pPr>
        <w:rPr>
          <w:rFonts w:ascii="Times New Roman" w:hAnsi="Times New Roman" w:cs="Times New Roman"/>
          <w:caps/>
          <w:color w:val="1C1C1C"/>
          <w:sz w:val="24"/>
          <w:szCs w:val="24"/>
          <w:shd w:val="clear" w:color="auto" w:fill="FFFFFF"/>
        </w:rPr>
      </w:pPr>
      <w:r w:rsidRPr="008A1C81">
        <w:rPr>
          <w:rFonts w:ascii="Times New Roman" w:hAnsi="Times New Roman" w:cs="Times New Roman"/>
          <w:caps/>
          <w:color w:val="1C1C1C"/>
          <w:sz w:val="24"/>
          <w:szCs w:val="24"/>
        </w:rPr>
        <w:br/>
      </w:r>
      <w:r w:rsidRPr="008A1C81">
        <w:rPr>
          <w:rFonts w:ascii="Times New Roman" w:hAnsi="Times New Roman" w:cs="Times New Roman"/>
          <w:caps/>
          <w:color w:val="1C1C1C"/>
          <w:sz w:val="24"/>
          <w:szCs w:val="24"/>
          <w:shd w:val="clear" w:color="auto" w:fill="FFFFFF"/>
        </w:rPr>
        <w:t>6. ВЫСШАЯ ШКОЛА В РОССИЙСКОЙ ИМПЕРИИ В ВОСПОМИНАНИЯХ ВЫПУСКНИКОВ // UNIVERSUM: ПСИХОЛОГИЯ И ОБРАЗОВАНИЕ. 2017. № 1(31). (РИНЦ).</w:t>
      </w:r>
    </w:p>
    <w:p w14:paraId="196D4D7C" w14:textId="3C086FD6" w:rsidR="0091573B" w:rsidRPr="008A1C81" w:rsidRDefault="008A1C81">
      <w:pPr>
        <w:rPr>
          <w:rFonts w:ascii="Times New Roman" w:hAnsi="Times New Roman" w:cs="Times New Roman"/>
          <w:sz w:val="24"/>
          <w:szCs w:val="24"/>
        </w:rPr>
      </w:pPr>
      <w:r w:rsidRPr="008A1C81">
        <w:rPr>
          <w:rFonts w:ascii="Times New Roman" w:hAnsi="Times New Roman" w:cs="Times New Roman"/>
          <w:caps/>
          <w:color w:val="1C1C1C"/>
          <w:sz w:val="24"/>
          <w:szCs w:val="24"/>
        </w:rPr>
        <w:br/>
      </w:r>
      <w:r w:rsidRPr="008A1C81">
        <w:rPr>
          <w:rFonts w:ascii="Times New Roman" w:hAnsi="Times New Roman" w:cs="Times New Roman"/>
          <w:caps/>
          <w:color w:val="1C1C1C"/>
          <w:sz w:val="24"/>
          <w:szCs w:val="24"/>
          <w:shd w:val="clear" w:color="auto" w:fill="FFFFFF"/>
        </w:rPr>
        <w:t>7. NEQUE ENIM NOS ... NUPTIIS DETRAHIMUS: К ПРОБЛЕМЕ ФОРМИРОВАНИЯ ХРИСТИАНСКОЙ КОНЦЕПЦИИ БРАКА В ПИСЬМАХ ИЕРОНИМА СТРИДОНСКОГО // ИННОВАЦИОННЫЕ НАУЧНЫЕ ИССЛЕДОВАНИЯ: ТЕОРИЯ, МЕТОДОЛОГИЯ, ПРАКТИКА: СБОРНИК СТАТЕЙ XIII МЕЖДУНАРОДНОЙ НАУЧНО-ПРАКТИЧЕСКОЙ КОНФЕРЕНЦИИ. ПЕНЗА: МЦНС «НАУКА И ПРОСВЕЩЕНИЕ», 2018. (РИНЦ).</w:t>
      </w:r>
    </w:p>
    <w:sectPr w:rsidR="0091573B" w:rsidRPr="008A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CC"/>
    <w:rsid w:val="004238CC"/>
    <w:rsid w:val="008A1C81"/>
    <w:rsid w:val="0091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F925"/>
  <w15:chartTrackingRefBased/>
  <w15:docId w15:val="{B7F64829-49E6-41A5-987D-E92B331B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Мешков</dc:creator>
  <cp:keywords/>
  <dc:description/>
  <cp:lastModifiedBy>Миша Мешков</cp:lastModifiedBy>
  <cp:revision>2</cp:revision>
  <dcterms:created xsi:type="dcterms:W3CDTF">2023-07-19T10:27:00Z</dcterms:created>
  <dcterms:modified xsi:type="dcterms:W3CDTF">2023-07-19T10:27:00Z</dcterms:modified>
</cp:coreProperties>
</file>