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9699" w14:textId="77777777" w:rsidR="003A5F10" w:rsidRPr="003A5F10" w:rsidRDefault="003A5F10" w:rsidP="003A5F10">
      <w:pPr>
        <w:pStyle w:val="a3"/>
        <w:shd w:val="clear" w:color="auto" w:fill="FFFFFF"/>
        <w:jc w:val="both"/>
        <w:rPr>
          <w:caps/>
          <w:color w:val="1C1C1C"/>
        </w:rPr>
      </w:pPr>
      <w:r w:rsidRPr="003A5F10">
        <w:rPr>
          <w:caps/>
          <w:color w:val="1C1C1C"/>
        </w:rPr>
        <w:t xml:space="preserve">1. О МЕСТЕ СЛОВА В СОВРЕМЕННЫХ КОММУНИКАЦИОННЫХ СХЕМАХ // ТРУДЫ ВЛАДИМИРСКОЙ СВЯТО-ФЕОФАНОВСКОЙ ДУХОВНОЙ </w:t>
      </w:r>
      <w:proofErr w:type="gramStart"/>
      <w:r w:rsidRPr="003A5F10">
        <w:rPr>
          <w:caps/>
          <w:color w:val="1C1C1C"/>
        </w:rPr>
        <w:t>СЕМИНАРИИ .</w:t>
      </w:r>
      <w:proofErr w:type="gramEnd"/>
      <w:r w:rsidRPr="003A5F10">
        <w:rPr>
          <w:caps/>
          <w:color w:val="1C1C1C"/>
        </w:rPr>
        <w:t xml:space="preserve"> № 1 – ВЛАДИМИР: ТРАНЗИТ-ИКС, 2017. – 88 С.</w:t>
      </w:r>
    </w:p>
    <w:p w14:paraId="54F01A56" w14:textId="77777777" w:rsidR="003A5F10" w:rsidRPr="003A5F10" w:rsidRDefault="003A5F10" w:rsidP="003A5F10">
      <w:pPr>
        <w:pStyle w:val="a3"/>
        <w:shd w:val="clear" w:color="auto" w:fill="FFFFFF"/>
        <w:jc w:val="both"/>
        <w:rPr>
          <w:caps/>
          <w:color w:val="1C1C1C"/>
        </w:rPr>
      </w:pPr>
      <w:r w:rsidRPr="003A5F10">
        <w:rPr>
          <w:caps/>
          <w:color w:val="1C1C1C"/>
        </w:rPr>
        <w:t>2. ВЛАДИМИРСКИЕ ЕПАРХИАЛЬНЫЕ ВЕДОМОСТИ КАК ИСТОЧНИК ПО ИСТОРИИ ВЛАДИМИРСКОЙ ЕПАРХИИ. ТРУДЫ ВЛАДИМИРСКОЙ СВЯТО-ФЕОФАНОВСКОЙ ДУХОВНОЙ СЕМИНАРИИ. № 2 – ВЛАДИМИР: ТРАНЗИТ-ИКС, 2018. – 132 С.</w:t>
      </w:r>
    </w:p>
    <w:p w14:paraId="1A2F3C45" w14:textId="77777777" w:rsidR="003A5F10" w:rsidRPr="003A5F10" w:rsidRDefault="003A5F10" w:rsidP="003A5F10">
      <w:pPr>
        <w:pStyle w:val="a3"/>
        <w:shd w:val="clear" w:color="auto" w:fill="FFFFFF"/>
        <w:jc w:val="both"/>
        <w:rPr>
          <w:caps/>
          <w:color w:val="1C1C1C"/>
        </w:rPr>
      </w:pPr>
      <w:r w:rsidRPr="003A5F10">
        <w:rPr>
          <w:caps/>
          <w:color w:val="1C1C1C"/>
        </w:rPr>
        <w:t>3. КОДИФИКАЦИЯ ЦЕРКОВНОГО ПРАВА В ПРАВОСЛАВНОЙ И РИМСКО-КАТОЛИЧЕСКОЙ ЦЕРКВИ. ТРУДЫ ВЛАДИМИРСКОЙ СВЯТО-ФЕОФАНОВСКОЙ ДУХОВНОЙ СЕМИНАРИИ. № 2 – ВЛАДИМИР: ТРАНЗИТ-ИКС, 2018. – 132 С.</w:t>
      </w:r>
    </w:p>
    <w:p w14:paraId="2127F38B" w14:textId="77777777" w:rsidR="003A5F10" w:rsidRPr="003A5F10" w:rsidRDefault="003A5F10" w:rsidP="003A5F10">
      <w:pPr>
        <w:pStyle w:val="a3"/>
        <w:shd w:val="clear" w:color="auto" w:fill="FFFFFF"/>
        <w:jc w:val="both"/>
        <w:rPr>
          <w:caps/>
          <w:color w:val="1C1C1C"/>
        </w:rPr>
      </w:pPr>
      <w:r w:rsidRPr="003A5F10">
        <w:rPr>
          <w:caps/>
          <w:color w:val="1C1C1C"/>
        </w:rPr>
        <w:t>4. ПРИНЦИПЫ УЧРЕЖДЕНИЯ АВТОКЕФАЛИИ В ДРЕВНЕЙ ЦЕРКВИ // ТРУДЫ ВЛАДИМИРСКОЙ СВЯТО-ФЕОФАНОВСКОЙ ДУХОВНОЙ СЕМИНАРИИ. 2019. № (В ПЕЧАТИ).</w:t>
      </w:r>
    </w:p>
    <w:p w14:paraId="6929E0C7" w14:textId="77777777" w:rsidR="00707A0F" w:rsidRDefault="00707A0F"/>
    <w:sectPr w:rsidR="0070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03"/>
    <w:rsid w:val="003A5F10"/>
    <w:rsid w:val="00707A0F"/>
    <w:rsid w:val="00A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C64D"/>
  <w15:chartTrackingRefBased/>
  <w15:docId w15:val="{54DCD859-97AE-4843-B941-135CE075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2023-07-19T10:22:00Z</dcterms:created>
  <dcterms:modified xsi:type="dcterms:W3CDTF">2023-07-19T10:22:00Z</dcterms:modified>
</cp:coreProperties>
</file>