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1F90" w14:textId="77777777" w:rsidR="00EB689E" w:rsidRPr="00EB689E" w:rsidRDefault="00EB689E" w:rsidP="00EB689E">
      <w:pPr>
        <w:pStyle w:val="a3"/>
        <w:shd w:val="clear" w:color="auto" w:fill="FFFFFF"/>
        <w:jc w:val="both"/>
        <w:rPr>
          <w:caps/>
          <w:color w:val="1C1C1C"/>
        </w:rPr>
      </w:pPr>
      <w:r w:rsidRPr="00EB689E">
        <w:rPr>
          <w:caps/>
          <w:color w:val="1C1C1C"/>
        </w:rPr>
        <w:t>1. СВЯЩЕННОСЛУЖИТЕЛИ СВЯТО-КАЗАНСКОГО ХРАМА СЕЛА ПАЛАШКИНО (1862-1930-Е ГГ.) // ТРУДЫ ВЛАДИМИРСКОЙ СВЯТО-ФЕОФАНОВСКОЙ ДУХОВНОЙ СЕМИНАРИИ. № 2 – ВЛАДИМИР: ТРАНЗИТ-ИКС, 2018. – 132 С.</w:t>
      </w:r>
    </w:p>
    <w:p w14:paraId="1116A89D" w14:textId="77777777" w:rsidR="00EB689E" w:rsidRPr="00EB689E" w:rsidRDefault="00EB689E" w:rsidP="00EB689E">
      <w:pPr>
        <w:pStyle w:val="a3"/>
        <w:shd w:val="clear" w:color="auto" w:fill="FFFFFF"/>
        <w:jc w:val="both"/>
        <w:rPr>
          <w:caps/>
          <w:color w:val="1C1C1C"/>
        </w:rPr>
      </w:pPr>
      <w:r w:rsidRPr="00EB689E">
        <w:rPr>
          <w:caps/>
          <w:color w:val="1C1C1C"/>
        </w:rPr>
        <w:t>2. РОЛЬ РУССКОЙ ПРАВОСЛАВНОЙ ЦЕРКВИ В ИСТОРИИ РОССИИ // I МЕЖДУНАРОДНАЯ НАУЧНО-БОГОСЛОВСКАЯ КОНФЕРЕНЦИЯ «НАСЛЕДИЕ ХРИСТИАНСКОЙ ЦЕРКВИ: БОГОСЛОВИЕ, ИСТОРИЯ, КУЛЬТУРА». ВЛАДИМИР, 2019. (В ПЕЧАТИ)</w:t>
      </w:r>
    </w:p>
    <w:p w14:paraId="09A4795A" w14:textId="77777777" w:rsidR="006D3602" w:rsidRDefault="006D3602"/>
    <w:sectPr w:rsidR="006D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90"/>
    <w:rsid w:val="006D3602"/>
    <w:rsid w:val="00D01B90"/>
    <w:rsid w:val="00E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367C"/>
  <w15:chartTrackingRefBased/>
  <w15:docId w15:val="{DCE01A81-1094-4F10-ADA9-D6C00D7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2023-07-19T10:23:00Z</dcterms:created>
  <dcterms:modified xsi:type="dcterms:W3CDTF">2023-07-19T10:24:00Z</dcterms:modified>
</cp:coreProperties>
</file>