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C4" w:rsidRPr="00195BB4" w:rsidRDefault="007902C4" w:rsidP="007902C4">
      <w:pPr>
        <w:spacing w:line="259" w:lineRule="auto"/>
        <w:jc w:val="center"/>
        <w:rPr>
          <w:rFonts w:eastAsia="Arial" w:cstheme="minorBidi"/>
          <w:sz w:val="28"/>
          <w:szCs w:val="28"/>
        </w:rPr>
      </w:pPr>
      <w:bookmarkStart w:id="0" w:name="page3"/>
      <w:bookmarkEnd w:id="0"/>
      <w:r w:rsidRPr="00195BB4">
        <w:rPr>
          <w:rFonts w:eastAsia="Arial" w:cstheme="minorBidi"/>
          <w:sz w:val="28"/>
          <w:szCs w:val="28"/>
        </w:rPr>
        <w:t>Религиозная организация</w:t>
      </w:r>
    </w:p>
    <w:p w:rsidR="007902C4" w:rsidRPr="00195BB4" w:rsidRDefault="007902C4" w:rsidP="007902C4">
      <w:pPr>
        <w:spacing w:line="259" w:lineRule="auto"/>
        <w:jc w:val="center"/>
        <w:rPr>
          <w:rFonts w:eastAsia="Arial" w:cstheme="minorBidi"/>
          <w:sz w:val="28"/>
          <w:szCs w:val="28"/>
        </w:rPr>
      </w:pPr>
      <w:r w:rsidRPr="00195BB4">
        <w:rPr>
          <w:rFonts w:eastAsia="Arial" w:cstheme="minorBidi"/>
          <w:sz w:val="28"/>
          <w:szCs w:val="28"/>
        </w:rPr>
        <w:t xml:space="preserve"> — духовная образовательная организация высшего образования </w:t>
      </w:r>
    </w:p>
    <w:p w:rsidR="007902C4" w:rsidRPr="00195BB4" w:rsidRDefault="00195BB4" w:rsidP="007902C4">
      <w:pPr>
        <w:spacing w:line="259" w:lineRule="auto"/>
        <w:jc w:val="center"/>
        <w:rPr>
          <w:rFonts w:eastAsia="Arial" w:cstheme="minorBidi"/>
          <w:sz w:val="28"/>
          <w:szCs w:val="28"/>
        </w:rPr>
      </w:pPr>
      <w:r w:rsidRPr="00195BB4">
        <w:rPr>
          <w:rFonts w:eastAsia="Arial" w:cstheme="minorBidi"/>
          <w:sz w:val="28"/>
          <w:szCs w:val="28"/>
        </w:rPr>
        <w:t xml:space="preserve">«Владимирская </w:t>
      </w:r>
      <w:proofErr w:type="spellStart"/>
      <w:r w:rsidRPr="00195BB4">
        <w:rPr>
          <w:rFonts w:eastAsia="Arial" w:cstheme="minorBidi"/>
          <w:sz w:val="28"/>
          <w:szCs w:val="28"/>
        </w:rPr>
        <w:t>С</w:t>
      </w:r>
      <w:r w:rsidR="007902C4" w:rsidRPr="00195BB4">
        <w:rPr>
          <w:rFonts w:eastAsia="Arial" w:cstheme="minorBidi"/>
          <w:sz w:val="28"/>
          <w:szCs w:val="28"/>
        </w:rPr>
        <w:t>вято-Ф</w:t>
      </w:r>
      <w:r w:rsidRPr="00195BB4">
        <w:rPr>
          <w:rFonts w:eastAsia="Arial" w:cstheme="minorBidi"/>
          <w:sz w:val="28"/>
          <w:szCs w:val="28"/>
        </w:rPr>
        <w:t>еофановская</w:t>
      </w:r>
      <w:proofErr w:type="spellEnd"/>
      <w:r w:rsidRPr="00195BB4">
        <w:rPr>
          <w:rFonts w:eastAsia="Arial" w:cstheme="minorBidi"/>
          <w:sz w:val="28"/>
          <w:szCs w:val="28"/>
        </w:rPr>
        <w:t xml:space="preserve"> духовная семинария </w:t>
      </w:r>
      <w:r w:rsidR="007902C4" w:rsidRPr="00195BB4">
        <w:rPr>
          <w:rFonts w:eastAsia="Arial" w:cstheme="minorBidi"/>
          <w:sz w:val="28"/>
          <w:szCs w:val="28"/>
        </w:rPr>
        <w:t>города Владимира Владимирской Епархии Русской Православной Церкви</w:t>
      </w:r>
      <w:r w:rsidRPr="00195BB4">
        <w:rPr>
          <w:rFonts w:eastAsia="Arial" w:cstheme="minorBidi"/>
          <w:sz w:val="28"/>
          <w:szCs w:val="28"/>
        </w:rPr>
        <w:t>»</w:t>
      </w: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УТВЕРЖДАЮ:</w:t>
      </w: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_____________________________</w:t>
      </w: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протоиерей Георгий Горбачук,</w:t>
      </w: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Ректор Владимирской духовной семинарии</w:t>
      </w: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 xml:space="preserve"> «____» ________________ 2017 г.</w:t>
      </w: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after="160" w:line="259" w:lineRule="auto"/>
        <w:jc w:val="center"/>
        <w:rPr>
          <w:rFonts w:eastAsia="Arial" w:cstheme="minorBidi"/>
          <w:b/>
          <w:sz w:val="28"/>
          <w:szCs w:val="24"/>
        </w:rPr>
      </w:pPr>
      <w:r w:rsidRPr="007902C4">
        <w:rPr>
          <w:rFonts w:eastAsia="Arial" w:cstheme="minorBidi"/>
          <w:b/>
          <w:sz w:val="28"/>
          <w:szCs w:val="24"/>
        </w:rPr>
        <w:t xml:space="preserve">ПОЛОЖЕНИЕ О </w:t>
      </w:r>
      <w:r>
        <w:rPr>
          <w:rFonts w:eastAsia="Arial" w:cstheme="minorBidi"/>
          <w:b/>
          <w:sz w:val="28"/>
          <w:szCs w:val="24"/>
        </w:rPr>
        <w:t>ВОСПИТАТЕЛЬСКОМ СОВЕЩАНИИ</w:t>
      </w: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принято на Ученом Совете</w:t>
      </w:r>
    </w:p>
    <w:p w:rsidR="007902C4" w:rsidRPr="007902C4" w:rsidRDefault="00195BB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>
        <w:rPr>
          <w:rFonts w:eastAsia="Arial" w:cstheme="minorBidi"/>
          <w:sz w:val="24"/>
          <w:szCs w:val="24"/>
        </w:rPr>
        <w:t xml:space="preserve">Владимирской </w:t>
      </w:r>
      <w:proofErr w:type="spellStart"/>
      <w:r>
        <w:rPr>
          <w:rFonts w:eastAsia="Arial" w:cstheme="minorBidi"/>
          <w:sz w:val="24"/>
          <w:szCs w:val="24"/>
        </w:rPr>
        <w:t>С</w:t>
      </w:r>
      <w:r w:rsidR="007902C4" w:rsidRPr="007902C4">
        <w:rPr>
          <w:rFonts w:eastAsia="Arial" w:cstheme="minorBidi"/>
          <w:sz w:val="24"/>
          <w:szCs w:val="24"/>
        </w:rPr>
        <w:t>вято-Феофановской</w:t>
      </w:r>
      <w:proofErr w:type="spellEnd"/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духовной семинарии, протокол № ___</w:t>
      </w:r>
    </w:p>
    <w:p w:rsidR="007902C4" w:rsidRPr="007902C4" w:rsidRDefault="007902C4" w:rsidP="007902C4">
      <w:pPr>
        <w:spacing w:line="259" w:lineRule="auto"/>
        <w:jc w:val="right"/>
        <w:rPr>
          <w:rFonts w:eastAsia="Arial" w:cstheme="minorBidi"/>
          <w:sz w:val="24"/>
          <w:szCs w:val="24"/>
        </w:rPr>
      </w:pPr>
      <w:r w:rsidRPr="007902C4">
        <w:rPr>
          <w:rFonts w:eastAsia="Arial" w:cstheme="minorBidi"/>
          <w:sz w:val="24"/>
          <w:szCs w:val="24"/>
        </w:rPr>
        <w:t>от «_______» ___________ 2017г.</w:t>
      </w:r>
    </w:p>
    <w:p w:rsidR="007902C4" w:rsidRPr="007902C4" w:rsidRDefault="007902C4" w:rsidP="007902C4">
      <w:pPr>
        <w:spacing w:line="259" w:lineRule="auto"/>
        <w:rPr>
          <w:rFonts w:eastAsia="Arial" w:cstheme="minorBidi"/>
          <w:sz w:val="24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</w:p>
    <w:p w:rsidR="007902C4" w:rsidRPr="007902C4" w:rsidRDefault="007902C4" w:rsidP="007902C4">
      <w:pPr>
        <w:spacing w:line="259" w:lineRule="auto"/>
        <w:rPr>
          <w:rFonts w:eastAsia="Arial" w:cstheme="minorBidi"/>
          <w:sz w:val="28"/>
          <w:szCs w:val="24"/>
        </w:rPr>
      </w:pPr>
      <w:bookmarkStart w:id="1" w:name="_GoBack"/>
      <w:bookmarkEnd w:id="1"/>
    </w:p>
    <w:p w:rsidR="007902C4" w:rsidRPr="007902C4" w:rsidRDefault="007902C4" w:rsidP="007902C4">
      <w:pPr>
        <w:tabs>
          <w:tab w:val="left" w:pos="5670"/>
        </w:tabs>
        <w:spacing w:line="259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7902C4" w:rsidRDefault="007902C4" w:rsidP="007902C4">
      <w:pPr>
        <w:spacing w:line="259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195BB4" w:rsidRDefault="00195BB4" w:rsidP="007902C4">
      <w:pPr>
        <w:spacing w:line="259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195BB4" w:rsidRPr="007902C4" w:rsidRDefault="00195BB4" w:rsidP="007902C4">
      <w:pPr>
        <w:spacing w:line="259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7902C4" w:rsidRPr="007902C4" w:rsidRDefault="007902C4" w:rsidP="007902C4">
      <w:pPr>
        <w:spacing w:line="259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7902C4" w:rsidRPr="007902C4" w:rsidRDefault="007902C4" w:rsidP="007902C4">
      <w:pPr>
        <w:spacing w:line="259" w:lineRule="auto"/>
        <w:jc w:val="center"/>
        <w:rPr>
          <w:rFonts w:eastAsiaTheme="minorHAnsi" w:cstheme="minorBidi"/>
          <w:sz w:val="24"/>
          <w:lang w:eastAsia="en-US"/>
        </w:rPr>
      </w:pPr>
      <w:r w:rsidRPr="007902C4">
        <w:rPr>
          <w:rFonts w:eastAsiaTheme="minorHAnsi" w:cstheme="minorBidi"/>
          <w:sz w:val="24"/>
          <w:lang w:eastAsia="en-US"/>
        </w:rPr>
        <w:t>Владимир, 2017</w:t>
      </w:r>
    </w:p>
    <w:p w:rsid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7902C4">
        <w:rPr>
          <w:rFonts w:eastAsia="Arial"/>
          <w:b/>
          <w:sz w:val="24"/>
          <w:szCs w:val="24"/>
        </w:rPr>
        <w:lastRenderedPageBreak/>
        <w:t>I. ОБЩИЕ ПОЛОЖЕНИЯ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1.1. Воспитательское совещание является совещательным органом управления Религиозная организация</w:t>
      </w:r>
      <w:r>
        <w:rPr>
          <w:rFonts w:eastAsia="Arial"/>
          <w:sz w:val="24"/>
          <w:szCs w:val="24"/>
        </w:rPr>
        <w:t xml:space="preserve"> </w:t>
      </w:r>
      <w:r w:rsidRPr="007902C4">
        <w:rPr>
          <w:rFonts w:eastAsia="Arial"/>
          <w:sz w:val="24"/>
          <w:szCs w:val="24"/>
        </w:rPr>
        <w:t xml:space="preserve"> — духовная образовательная организация высшего образования </w:t>
      </w:r>
      <w:r>
        <w:rPr>
          <w:rFonts w:eastAsia="Arial"/>
          <w:sz w:val="24"/>
          <w:szCs w:val="24"/>
        </w:rPr>
        <w:t xml:space="preserve"> </w:t>
      </w:r>
      <w:r w:rsidR="00CF6026">
        <w:rPr>
          <w:rFonts w:eastAsia="Arial"/>
          <w:sz w:val="24"/>
          <w:szCs w:val="24"/>
        </w:rPr>
        <w:t xml:space="preserve">«Владимирская </w:t>
      </w:r>
      <w:proofErr w:type="spellStart"/>
      <w:r w:rsidR="00195BB4">
        <w:rPr>
          <w:rFonts w:eastAsia="Arial"/>
          <w:sz w:val="24"/>
          <w:szCs w:val="24"/>
        </w:rPr>
        <w:t>С</w:t>
      </w:r>
      <w:r w:rsidRPr="007902C4">
        <w:rPr>
          <w:rFonts w:eastAsia="Arial"/>
          <w:sz w:val="24"/>
          <w:szCs w:val="24"/>
        </w:rPr>
        <w:t>вято-Феофановская</w:t>
      </w:r>
      <w:proofErr w:type="spellEnd"/>
      <w:r w:rsidRPr="007902C4">
        <w:rPr>
          <w:rFonts w:eastAsia="Arial"/>
          <w:sz w:val="24"/>
          <w:szCs w:val="24"/>
        </w:rPr>
        <w:t xml:space="preserve"> духовная семинария» города Владимира Владимирской Епархии Русской Православной Церкви</w:t>
      </w:r>
      <w:r>
        <w:rPr>
          <w:rFonts w:eastAsia="Arial"/>
          <w:sz w:val="24"/>
          <w:szCs w:val="24"/>
        </w:rPr>
        <w:t xml:space="preserve"> </w:t>
      </w:r>
      <w:r w:rsidRPr="007902C4">
        <w:rPr>
          <w:rFonts w:eastAsia="Arial"/>
          <w:sz w:val="24"/>
          <w:szCs w:val="24"/>
        </w:rPr>
        <w:t xml:space="preserve"> (далее – Семинария), осуществляющим воспитательское руководство Семинарией в пределах полномочий, предоставленных ему Уставом Семинарии, локальными актами Учебного комитета при Священном Синоде Русской Православной Церкви и настоящим Положением.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1.2. Целями деятельности Воспитательского совещания являются: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7902C4">
        <w:rPr>
          <w:rFonts w:eastAsia="Arial"/>
          <w:sz w:val="24"/>
          <w:szCs w:val="24"/>
        </w:rPr>
        <w:t>организация воспитат</w:t>
      </w:r>
      <w:r>
        <w:rPr>
          <w:rFonts w:eastAsia="Arial"/>
          <w:sz w:val="24"/>
          <w:szCs w:val="24"/>
        </w:rPr>
        <w:t>ельного процесса в Семинарии;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7902C4">
        <w:rPr>
          <w:rFonts w:eastAsia="Arial"/>
          <w:sz w:val="24"/>
          <w:szCs w:val="24"/>
        </w:rPr>
        <w:t xml:space="preserve">осуществления контроля над </w:t>
      </w:r>
      <w:r>
        <w:rPr>
          <w:rFonts w:eastAsia="Arial"/>
          <w:sz w:val="24"/>
          <w:szCs w:val="24"/>
        </w:rPr>
        <w:t>поведением студентов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1.3. Воспитательское совещание занимается рассмотрением вопросов в сфере воспитания и поведения студентов.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en-US"/>
        </w:rPr>
        <w:t>II</w:t>
      </w:r>
      <w:r>
        <w:rPr>
          <w:rFonts w:eastAsia="Arial"/>
          <w:b/>
          <w:sz w:val="24"/>
          <w:szCs w:val="24"/>
        </w:rPr>
        <w:t xml:space="preserve">. </w:t>
      </w:r>
      <w:r w:rsidRPr="007902C4">
        <w:rPr>
          <w:rFonts w:eastAsia="Arial"/>
          <w:b/>
          <w:sz w:val="24"/>
          <w:szCs w:val="24"/>
        </w:rPr>
        <w:t xml:space="preserve">СОСТАВ И ПОРЯДОК ФОРМИРОВАНИЯ </w:t>
      </w:r>
    </w:p>
    <w:p w:rsidR="007902C4" w:rsidRP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7902C4">
        <w:rPr>
          <w:rFonts w:eastAsia="Arial"/>
          <w:b/>
          <w:sz w:val="24"/>
          <w:szCs w:val="24"/>
        </w:rPr>
        <w:t>ВОСПИТАТЕЛЬСКОГО СОВЕЩАНИЯ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2.1. В состав Воспитательского совещания по должности входят Ректор, проректоры, Духовный наставник Семинарии, помощники проректора по воспитательной работе, курсовые и индивидуальные наставники.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2.2. Председателем Воспитательского совещания является Рект</w:t>
      </w:r>
      <w:r>
        <w:rPr>
          <w:rFonts w:eastAsia="Arial"/>
          <w:sz w:val="24"/>
          <w:szCs w:val="24"/>
        </w:rPr>
        <w:t>ор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2.3. Секретарь Воспитательского совещания назначае</w:t>
      </w:r>
      <w:r>
        <w:rPr>
          <w:rFonts w:eastAsia="Arial"/>
          <w:sz w:val="24"/>
          <w:szCs w:val="24"/>
        </w:rPr>
        <w:t>тся приказом Ректора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2.4. В заседаниях Воспитательского совещания могут быть приглашены должностные лица, преподаватели и студенты Семина</w:t>
      </w:r>
      <w:r>
        <w:rPr>
          <w:rFonts w:eastAsia="Arial"/>
          <w:sz w:val="24"/>
          <w:szCs w:val="24"/>
        </w:rPr>
        <w:t>рии по вопросам их компетенции.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2.5. Во время отсутствия Ректора Семинарии Воспитательское совещание возглавляет первый проректор или прор</w:t>
      </w:r>
      <w:r>
        <w:rPr>
          <w:rFonts w:eastAsia="Arial"/>
          <w:sz w:val="24"/>
          <w:szCs w:val="24"/>
        </w:rPr>
        <w:t>ектор по воспитательной работе.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2.6. Персональный состав и количество членов Воспитательского совещания утверждае</w:t>
      </w:r>
      <w:r>
        <w:rPr>
          <w:rFonts w:eastAsia="Arial"/>
          <w:sz w:val="24"/>
          <w:szCs w:val="24"/>
        </w:rPr>
        <w:t>тся приказом Ректора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2.7. </w:t>
      </w:r>
      <w:r w:rsidRPr="007902C4">
        <w:rPr>
          <w:rFonts w:eastAsia="Arial"/>
          <w:sz w:val="24"/>
          <w:szCs w:val="24"/>
        </w:rPr>
        <w:t>В случае досрочного изменения состава членов Воспитательского совещания, процедура назначения нового состава Воспитательского совещания производится в соответствии с п.</w:t>
      </w:r>
      <w:r>
        <w:rPr>
          <w:rFonts w:eastAsia="Arial"/>
          <w:sz w:val="24"/>
          <w:szCs w:val="24"/>
        </w:rPr>
        <w:t xml:space="preserve"> 2.3. -2.6 настоящего Положения.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2.8. </w:t>
      </w:r>
      <w:r w:rsidRPr="007902C4">
        <w:rPr>
          <w:rFonts w:eastAsia="Arial"/>
          <w:sz w:val="24"/>
          <w:szCs w:val="24"/>
        </w:rPr>
        <w:t>Введение и исключение членов Воспитательского совещания из состава о</w:t>
      </w:r>
      <w:r>
        <w:rPr>
          <w:rFonts w:eastAsia="Arial"/>
          <w:sz w:val="24"/>
          <w:szCs w:val="24"/>
        </w:rPr>
        <w:t>существляется приказом Ректора.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2.9. В случае увольнения из Семинарии члена Воспитательского совещания он автоматически выбывает из его состава.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en-US"/>
        </w:rPr>
        <w:t>III</w:t>
      </w:r>
      <w:r w:rsidRPr="007902C4">
        <w:rPr>
          <w:rFonts w:eastAsia="Arial"/>
          <w:b/>
          <w:sz w:val="24"/>
          <w:szCs w:val="24"/>
        </w:rPr>
        <w:t>. КОМПЕТЕНЦИИ ВОСПИТАТЕЛЬСКОГО СОВЕЩАНИЯ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3.1. Воспитательское совещание Семинарии: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- рассматривает вопросы, связанные с духовно-нравственным воспитанием и дисциплиной студе</w:t>
      </w:r>
      <w:r>
        <w:rPr>
          <w:rFonts w:eastAsia="Arial"/>
          <w:sz w:val="24"/>
          <w:szCs w:val="24"/>
        </w:rPr>
        <w:t>нтов очного/заочного отделения;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 xml:space="preserve">- предлагает кандидатуры курсовых </w:t>
      </w:r>
      <w:r>
        <w:rPr>
          <w:rFonts w:eastAsia="Arial"/>
          <w:sz w:val="24"/>
          <w:szCs w:val="24"/>
        </w:rPr>
        <w:t>старост на утверждение Ректора;</w:t>
      </w:r>
    </w:p>
    <w:p w:rsid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- рассматривает прошения студентов очного отделения о вступлении в брак, рукоположении в священный сан и о монашеском постриге;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lastRenderedPageBreak/>
        <w:t xml:space="preserve"> - ходатайствуют перед Ректором Семинарии о принятии мер поощрения или взыскания в отношении студентов Семинарии;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 </w:t>
      </w:r>
      <w:r w:rsidRPr="007902C4">
        <w:rPr>
          <w:rFonts w:eastAsia="Arial"/>
          <w:sz w:val="24"/>
          <w:szCs w:val="24"/>
        </w:rPr>
        <w:t>решает иные вопросы в соответствии с Уставом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 w:rsidR="007902C4" w:rsidRP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7902C4">
        <w:rPr>
          <w:rFonts w:eastAsia="Arial"/>
          <w:b/>
          <w:sz w:val="24"/>
          <w:szCs w:val="24"/>
        </w:rPr>
        <w:t>IV. ПОРЯДОК ОРГАНИЗАЦИИ РАБОТЫ ВОСПИТАТЕЛЬСКОГО СОВЕЩАНИЯ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4.1. Воспитательское совещание рассматривает вопросы и принимает по ним решения в соответствии с компетенцией, определенной Уставом Семинарии, настоящим Положением и законодательством РФ.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4.2. Воспитательское совещание, является органом, дей</w:t>
      </w:r>
      <w:r>
        <w:rPr>
          <w:rFonts w:eastAsia="Arial"/>
          <w:sz w:val="24"/>
          <w:szCs w:val="24"/>
        </w:rPr>
        <w:t>ствующим при Ректоре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4.3. Срок полномочий Воспитательского совещания составляет 5 лет.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4.4. Дата, время и место проведения заседания Воспитательского совещания определяется с учетом графика Р</w:t>
      </w:r>
      <w:r>
        <w:rPr>
          <w:rFonts w:eastAsia="Arial"/>
          <w:sz w:val="24"/>
          <w:szCs w:val="24"/>
        </w:rPr>
        <w:t>ектора.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4.5. Проректор по воспитательной работе формирует повестку заседания и уведомляет членов Воспитательского совещания и заинтересованных лиц по электронной почте или на бумажном носителе о дате, времени и месте за 3 дней до проведения заседания Восп</w:t>
      </w:r>
      <w:r>
        <w:rPr>
          <w:rFonts w:eastAsia="Arial"/>
          <w:sz w:val="24"/>
          <w:szCs w:val="24"/>
        </w:rPr>
        <w:t>итательского совещания.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4.6. Воспитательское совещание созывается по решению Ректора Семинарии, первого проректора или проректором по воспитательной рабо</w:t>
      </w:r>
      <w:r>
        <w:rPr>
          <w:rFonts w:eastAsia="Arial"/>
          <w:sz w:val="24"/>
          <w:szCs w:val="24"/>
        </w:rPr>
        <w:t>те не реже одного раза в месяц.</w:t>
      </w:r>
    </w:p>
    <w:p w:rsid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 xml:space="preserve">4.7. Повестка заседания Воспитательского совещания предлагается проректором по воспитательной работе или заинтересованными лицами, участвующими в заседании Воспитательского совещания, не входящие в состав Воспитательского совещания. 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Лица, входящие в состав Воспитательского совещания, могут дополнить повестку Воспитательского совещания иными предложениями, не отраженными в текущей повес</w:t>
      </w:r>
      <w:r>
        <w:rPr>
          <w:rFonts w:eastAsia="Arial"/>
          <w:sz w:val="24"/>
          <w:szCs w:val="24"/>
        </w:rPr>
        <w:t>тке Воспитательского совещания.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 xml:space="preserve">4.8. Председатель правомочен открыть заседания Воспитательского совещания Семинарии, если на нем присутствует не менее </w:t>
      </w:r>
      <w:r>
        <w:rPr>
          <w:rFonts w:eastAsia="Arial"/>
          <w:sz w:val="24"/>
          <w:szCs w:val="24"/>
        </w:rPr>
        <w:t>2/3 от общего числа его членов.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Все члены Воспитательского совещания обязаны пр</w:t>
      </w:r>
      <w:r>
        <w:rPr>
          <w:rFonts w:eastAsia="Arial"/>
          <w:sz w:val="24"/>
          <w:szCs w:val="24"/>
        </w:rPr>
        <w:t xml:space="preserve">исутствовать на его заседаниях, </w:t>
      </w:r>
      <w:r w:rsidRPr="007902C4">
        <w:rPr>
          <w:rFonts w:eastAsia="Arial"/>
          <w:sz w:val="24"/>
          <w:szCs w:val="24"/>
        </w:rPr>
        <w:t>невозможности прибыть на заседание они сообщают проректору по воспита</w:t>
      </w:r>
      <w:r>
        <w:rPr>
          <w:rFonts w:eastAsia="Arial"/>
          <w:sz w:val="24"/>
          <w:szCs w:val="24"/>
        </w:rPr>
        <w:t>тельной работе заблаговременно.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4.9. Председатель Воспитательского совещания ведет заседания Воспитательского совещ</w:t>
      </w:r>
      <w:r>
        <w:rPr>
          <w:rFonts w:eastAsia="Arial"/>
          <w:sz w:val="24"/>
          <w:szCs w:val="24"/>
        </w:rPr>
        <w:t>ания.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Проректор по воспитательной работе контролирует реализацию его решений, информирует членов Воспитательского совещания</w:t>
      </w:r>
      <w:r>
        <w:rPr>
          <w:rFonts w:eastAsia="Arial"/>
          <w:sz w:val="24"/>
          <w:szCs w:val="24"/>
        </w:rPr>
        <w:t xml:space="preserve"> о выполнении принятых решений.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Секретарь Воспитательского совещания контролирует подготовку заседа</w:t>
      </w:r>
      <w:r>
        <w:rPr>
          <w:rFonts w:eastAsia="Arial"/>
          <w:sz w:val="24"/>
          <w:szCs w:val="24"/>
        </w:rPr>
        <w:t>ний Воспитательского совещания.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 xml:space="preserve">4.10. Решения на заседаниях Воспитательского совещания принимаются открытым голосованием, простым большинством голосов, при этом в случае равенства голосов голос </w:t>
      </w:r>
      <w:r>
        <w:rPr>
          <w:rFonts w:eastAsia="Arial"/>
          <w:sz w:val="24"/>
          <w:szCs w:val="24"/>
        </w:rPr>
        <w:t>Председателя является решающим.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4.11. По итогам заседания Воспитательского совещания секретарем составляется протокол, утверждается Ректором Семинарии и на основании утвержденного протокола издается приказ Ректора Семинарии, являющийся обязательны</w:t>
      </w:r>
      <w:r>
        <w:rPr>
          <w:rFonts w:eastAsia="Arial"/>
          <w:sz w:val="24"/>
          <w:szCs w:val="24"/>
        </w:rPr>
        <w:t>м для всех студентов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 xml:space="preserve">4.12. Председатель Воспитательского совещания и проректор по воспитательной работе имеет право запрашивать информацию и личные дела студентов в структурных </w:t>
      </w:r>
      <w:r w:rsidRPr="007902C4">
        <w:rPr>
          <w:rFonts w:eastAsia="Arial"/>
          <w:sz w:val="24"/>
          <w:szCs w:val="24"/>
        </w:rPr>
        <w:lastRenderedPageBreak/>
        <w:t>подразделениях Семинарии, необходимые для проведения заседания Воспитательского совещания.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4.13. Секретарь Воспитательского совещания составляет протокол заседания. Подписывает протокол Воспитательского совещания Председатель и секретарь Воспитательского совещания.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Остальные члены Воспитательского совещания</w:t>
      </w:r>
      <w:r>
        <w:rPr>
          <w:rFonts w:eastAsia="Arial"/>
          <w:sz w:val="24"/>
          <w:szCs w:val="24"/>
        </w:rPr>
        <w:t xml:space="preserve"> подписывают явочный лист, </w:t>
      </w:r>
      <w:r w:rsidRPr="007902C4">
        <w:rPr>
          <w:rFonts w:eastAsia="Arial"/>
          <w:sz w:val="24"/>
          <w:szCs w:val="24"/>
        </w:rPr>
        <w:t>являющийся неотъемлемой частью протокола Воспитательского совещания и утверждается Ректором Семинарии.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Протокол готовится в трехдневный срок после проведения заседания Воспитательского совещания. Для членов Воспитательского совещания, имеющих отношение к исполнению решений Воспитательского совещания, в том числе, лиц, не являющихся членами Воспитательского совещания, секретарем Воспитательского совещания готовятся выписки из протокола заседания Воспитательского совещания. Подлинник протокола хранится в канцелярии Семинарии. Выписки из протокола рассылаются в двухдневный сро</w:t>
      </w:r>
      <w:r>
        <w:rPr>
          <w:rFonts w:eastAsia="Arial"/>
          <w:sz w:val="24"/>
          <w:szCs w:val="24"/>
        </w:rPr>
        <w:t>к от даты подписания протокола.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4.14. При возникновении процедурных вопросов, не отраженных в настоящем Положении, они решаются Воспитательским совещанием по решению Председателя Воспитательского совещания.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7902C4">
        <w:rPr>
          <w:rFonts w:eastAsia="Arial"/>
          <w:b/>
          <w:sz w:val="24"/>
          <w:szCs w:val="24"/>
        </w:rPr>
        <w:t>V. УТВЕРЖДЕНИЕ ПОЛОЖЕНИЯ ОБ ВОСПИТАТЕЛЬСКОМ СОВЕЩАНИИ И ВНЕСЕНИЕ В НЕГО ИЗМЕНЕНИЙ И ДОПОЛНЕНИЙ</w:t>
      </w:r>
    </w:p>
    <w:p w:rsidR="007902C4" w:rsidRPr="007902C4" w:rsidRDefault="007902C4" w:rsidP="007902C4">
      <w:pPr>
        <w:spacing w:line="276" w:lineRule="auto"/>
        <w:rPr>
          <w:rFonts w:eastAsia="Arial"/>
          <w:sz w:val="24"/>
          <w:szCs w:val="24"/>
        </w:rPr>
      </w:pP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 xml:space="preserve">5.1. Положение о Воспитательском совещании </w:t>
      </w:r>
      <w:r>
        <w:rPr>
          <w:rFonts w:eastAsia="Arial"/>
          <w:sz w:val="24"/>
          <w:szCs w:val="24"/>
        </w:rPr>
        <w:t>утверждается Ректором Семинарии</w:t>
      </w:r>
    </w:p>
    <w:p w:rsidR="007902C4" w:rsidRPr="007902C4" w:rsidRDefault="007902C4" w:rsidP="007902C4">
      <w:pPr>
        <w:spacing w:line="276" w:lineRule="auto"/>
        <w:jc w:val="both"/>
        <w:rPr>
          <w:rFonts w:eastAsia="Arial"/>
          <w:sz w:val="24"/>
          <w:szCs w:val="24"/>
        </w:rPr>
      </w:pPr>
      <w:r w:rsidRPr="007902C4">
        <w:rPr>
          <w:rFonts w:eastAsia="Arial"/>
          <w:sz w:val="24"/>
          <w:szCs w:val="24"/>
        </w:rPr>
        <w:t>5.2. Ученый совет Семинарии принимает Положение о Воспитательском совещании Семинарии и вносит в него изменения и дополнения открытым голосованием простым большинством</w:t>
      </w:r>
    </w:p>
    <w:p w:rsidR="00E559A1" w:rsidRPr="007902C4" w:rsidRDefault="00E559A1" w:rsidP="007902C4">
      <w:pPr>
        <w:spacing w:line="276" w:lineRule="auto"/>
      </w:pPr>
    </w:p>
    <w:sectPr w:rsidR="00E559A1" w:rsidRPr="007902C4" w:rsidSect="0058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460100C"/>
    <w:lvl w:ilvl="0" w:tplc="070E0024">
      <w:start w:val="35"/>
      <w:numFmt w:val="upperLetter"/>
      <w:lvlText w:val="%1."/>
      <w:lvlJc w:val="left"/>
    </w:lvl>
    <w:lvl w:ilvl="1" w:tplc="AD180D70">
      <w:numFmt w:val="decimal"/>
      <w:lvlText w:val=""/>
      <w:lvlJc w:val="left"/>
    </w:lvl>
    <w:lvl w:ilvl="2" w:tplc="CA8E2A52">
      <w:numFmt w:val="decimal"/>
      <w:lvlText w:val=""/>
      <w:lvlJc w:val="left"/>
    </w:lvl>
    <w:lvl w:ilvl="3" w:tplc="F8FA4698">
      <w:numFmt w:val="decimal"/>
      <w:lvlText w:val=""/>
      <w:lvlJc w:val="left"/>
    </w:lvl>
    <w:lvl w:ilvl="4" w:tplc="BE0096D8">
      <w:numFmt w:val="decimal"/>
      <w:lvlText w:val=""/>
      <w:lvlJc w:val="left"/>
    </w:lvl>
    <w:lvl w:ilvl="5" w:tplc="7B226CB0">
      <w:numFmt w:val="decimal"/>
      <w:lvlText w:val=""/>
      <w:lvlJc w:val="left"/>
    </w:lvl>
    <w:lvl w:ilvl="6" w:tplc="2970FAD4">
      <w:numFmt w:val="decimal"/>
      <w:lvlText w:val=""/>
      <w:lvlJc w:val="left"/>
    </w:lvl>
    <w:lvl w:ilvl="7" w:tplc="5DB8BA32">
      <w:numFmt w:val="decimal"/>
      <w:lvlText w:val=""/>
      <w:lvlJc w:val="left"/>
    </w:lvl>
    <w:lvl w:ilvl="8" w:tplc="BA200154">
      <w:numFmt w:val="decimal"/>
      <w:lvlText w:val=""/>
      <w:lvlJc w:val="left"/>
    </w:lvl>
  </w:abstractNum>
  <w:abstractNum w:abstractNumId="1">
    <w:nsid w:val="00003D6C"/>
    <w:multiLevelType w:val="hybridMultilevel"/>
    <w:tmpl w:val="B4CC9732"/>
    <w:lvl w:ilvl="0" w:tplc="D16CD642">
      <w:start w:val="1"/>
      <w:numFmt w:val="bullet"/>
      <w:lvlText w:val="-"/>
      <w:lvlJc w:val="left"/>
    </w:lvl>
    <w:lvl w:ilvl="1" w:tplc="44C4A072">
      <w:numFmt w:val="decimal"/>
      <w:lvlText w:val=""/>
      <w:lvlJc w:val="left"/>
    </w:lvl>
    <w:lvl w:ilvl="2" w:tplc="AD2E4ACC">
      <w:numFmt w:val="decimal"/>
      <w:lvlText w:val=""/>
      <w:lvlJc w:val="left"/>
    </w:lvl>
    <w:lvl w:ilvl="3" w:tplc="FA06418E">
      <w:numFmt w:val="decimal"/>
      <w:lvlText w:val=""/>
      <w:lvlJc w:val="left"/>
    </w:lvl>
    <w:lvl w:ilvl="4" w:tplc="6ECCEB3C">
      <w:numFmt w:val="decimal"/>
      <w:lvlText w:val=""/>
      <w:lvlJc w:val="left"/>
    </w:lvl>
    <w:lvl w:ilvl="5" w:tplc="F56CF50E">
      <w:numFmt w:val="decimal"/>
      <w:lvlText w:val=""/>
      <w:lvlJc w:val="left"/>
    </w:lvl>
    <w:lvl w:ilvl="6" w:tplc="B9B837FE">
      <w:numFmt w:val="decimal"/>
      <w:lvlText w:val=""/>
      <w:lvlJc w:val="left"/>
    </w:lvl>
    <w:lvl w:ilvl="7" w:tplc="92E49B8E">
      <w:numFmt w:val="decimal"/>
      <w:lvlText w:val=""/>
      <w:lvlJc w:val="left"/>
    </w:lvl>
    <w:lvl w:ilvl="8" w:tplc="21C03A66">
      <w:numFmt w:val="decimal"/>
      <w:lvlText w:val=""/>
      <w:lvlJc w:val="left"/>
    </w:lvl>
  </w:abstractNum>
  <w:abstractNum w:abstractNumId="2">
    <w:nsid w:val="00005F90"/>
    <w:multiLevelType w:val="hybridMultilevel"/>
    <w:tmpl w:val="888A9606"/>
    <w:lvl w:ilvl="0" w:tplc="0E54FB2E">
      <w:start w:val="1"/>
      <w:numFmt w:val="bullet"/>
      <w:lvlText w:val="О"/>
      <w:lvlJc w:val="left"/>
    </w:lvl>
    <w:lvl w:ilvl="1" w:tplc="969696A6">
      <w:numFmt w:val="decimal"/>
      <w:lvlText w:val=""/>
      <w:lvlJc w:val="left"/>
    </w:lvl>
    <w:lvl w:ilvl="2" w:tplc="0AACE538">
      <w:numFmt w:val="decimal"/>
      <w:lvlText w:val=""/>
      <w:lvlJc w:val="left"/>
    </w:lvl>
    <w:lvl w:ilvl="3" w:tplc="1A9AD78C">
      <w:numFmt w:val="decimal"/>
      <w:lvlText w:val=""/>
      <w:lvlJc w:val="left"/>
    </w:lvl>
    <w:lvl w:ilvl="4" w:tplc="9F2AA34C">
      <w:numFmt w:val="decimal"/>
      <w:lvlText w:val=""/>
      <w:lvlJc w:val="left"/>
    </w:lvl>
    <w:lvl w:ilvl="5" w:tplc="30CEB744">
      <w:numFmt w:val="decimal"/>
      <w:lvlText w:val=""/>
      <w:lvlJc w:val="left"/>
    </w:lvl>
    <w:lvl w:ilvl="6" w:tplc="2408A438">
      <w:numFmt w:val="decimal"/>
      <w:lvlText w:val=""/>
      <w:lvlJc w:val="left"/>
    </w:lvl>
    <w:lvl w:ilvl="7" w:tplc="9580FA84">
      <w:numFmt w:val="decimal"/>
      <w:lvlText w:val=""/>
      <w:lvlJc w:val="left"/>
    </w:lvl>
    <w:lvl w:ilvl="8" w:tplc="1D0A93F8">
      <w:numFmt w:val="decimal"/>
      <w:lvlText w:val=""/>
      <w:lvlJc w:val="left"/>
    </w:lvl>
  </w:abstractNum>
  <w:abstractNum w:abstractNumId="3">
    <w:nsid w:val="00006952"/>
    <w:multiLevelType w:val="hybridMultilevel"/>
    <w:tmpl w:val="4B683FF8"/>
    <w:lvl w:ilvl="0" w:tplc="986AC818">
      <w:start w:val="1"/>
      <w:numFmt w:val="bullet"/>
      <w:lvlText w:val="-"/>
      <w:lvlJc w:val="left"/>
    </w:lvl>
    <w:lvl w:ilvl="1" w:tplc="E1AE8006">
      <w:numFmt w:val="decimal"/>
      <w:lvlText w:val=""/>
      <w:lvlJc w:val="left"/>
    </w:lvl>
    <w:lvl w:ilvl="2" w:tplc="EF96CD16">
      <w:numFmt w:val="decimal"/>
      <w:lvlText w:val=""/>
      <w:lvlJc w:val="left"/>
    </w:lvl>
    <w:lvl w:ilvl="3" w:tplc="7B527528">
      <w:numFmt w:val="decimal"/>
      <w:lvlText w:val=""/>
      <w:lvlJc w:val="left"/>
    </w:lvl>
    <w:lvl w:ilvl="4" w:tplc="F0C69C8A">
      <w:numFmt w:val="decimal"/>
      <w:lvlText w:val=""/>
      <w:lvlJc w:val="left"/>
    </w:lvl>
    <w:lvl w:ilvl="5" w:tplc="DA104CF4">
      <w:numFmt w:val="decimal"/>
      <w:lvlText w:val=""/>
      <w:lvlJc w:val="left"/>
    </w:lvl>
    <w:lvl w:ilvl="6" w:tplc="B712AB1A">
      <w:numFmt w:val="decimal"/>
      <w:lvlText w:val=""/>
      <w:lvlJc w:val="left"/>
    </w:lvl>
    <w:lvl w:ilvl="7" w:tplc="8FD6924C">
      <w:numFmt w:val="decimal"/>
      <w:lvlText w:val=""/>
      <w:lvlJc w:val="left"/>
    </w:lvl>
    <w:lvl w:ilvl="8" w:tplc="00203116">
      <w:numFmt w:val="decimal"/>
      <w:lvlText w:val=""/>
      <w:lvlJc w:val="left"/>
    </w:lvl>
  </w:abstractNum>
  <w:abstractNum w:abstractNumId="4">
    <w:nsid w:val="000072AE"/>
    <w:multiLevelType w:val="hybridMultilevel"/>
    <w:tmpl w:val="2A8494C4"/>
    <w:lvl w:ilvl="0" w:tplc="C04E22FC">
      <w:start w:val="61"/>
      <w:numFmt w:val="upperLetter"/>
      <w:lvlText w:val="%1."/>
      <w:lvlJc w:val="left"/>
    </w:lvl>
    <w:lvl w:ilvl="1" w:tplc="782EE0BC">
      <w:numFmt w:val="decimal"/>
      <w:lvlText w:val=""/>
      <w:lvlJc w:val="left"/>
    </w:lvl>
    <w:lvl w:ilvl="2" w:tplc="3B466522">
      <w:numFmt w:val="decimal"/>
      <w:lvlText w:val=""/>
      <w:lvlJc w:val="left"/>
    </w:lvl>
    <w:lvl w:ilvl="3" w:tplc="4D5898A6">
      <w:numFmt w:val="decimal"/>
      <w:lvlText w:val=""/>
      <w:lvlJc w:val="left"/>
    </w:lvl>
    <w:lvl w:ilvl="4" w:tplc="896A4CD6">
      <w:numFmt w:val="decimal"/>
      <w:lvlText w:val=""/>
      <w:lvlJc w:val="left"/>
    </w:lvl>
    <w:lvl w:ilvl="5" w:tplc="33DE1A18">
      <w:numFmt w:val="decimal"/>
      <w:lvlText w:val=""/>
      <w:lvlJc w:val="left"/>
    </w:lvl>
    <w:lvl w:ilvl="6" w:tplc="7FBCE4FE">
      <w:numFmt w:val="decimal"/>
      <w:lvlText w:val=""/>
      <w:lvlJc w:val="left"/>
    </w:lvl>
    <w:lvl w:ilvl="7" w:tplc="5F327390">
      <w:numFmt w:val="decimal"/>
      <w:lvlText w:val=""/>
      <w:lvlJc w:val="left"/>
    </w:lvl>
    <w:lvl w:ilvl="8" w:tplc="BE9E2BCA">
      <w:numFmt w:val="decimal"/>
      <w:lvlText w:val=""/>
      <w:lvlJc w:val="left"/>
    </w:lvl>
  </w:abstractNum>
  <w:abstractNum w:abstractNumId="5">
    <w:nsid w:val="2D443779"/>
    <w:multiLevelType w:val="hybridMultilevel"/>
    <w:tmpl w:val="C4EE7E24"/>
    <w:lvl w:ilvl="0" w:tplc="7D8251F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02C4"/>
    <w:rsid w:val="000C6CE4"/>
    <w:rsid w:val="00195BB4"/>
    <w:rsid w:val="00583081"/>
    <w:rsid w:val="007902C4"/>
    <w:rsid w:val="00CF6026"/>
    <w:rsid w:val="00E559A1"/>
    <w:rsid w:val="00E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2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evgenii.lipatov@mail.ru</dc:creator>
  <cp:keywords/>
  <dc:description/>
  <cp:lastModifiedBy>User_6</cp:lastModifiedBy>
  <cp:revision>5</cp:revision>
  <cp:lastPrinted>2017-06-16T06:56:00Z</cp:lastPrinted>
  <dcterms:created xsi:type="dcterms:W3CDTF">2017-05-09T18:26:00Z</dcterms:created>
  <dcterms:modified xsi:type="dcterms:W3CDTF">2017-06-16T06:56:00Z</dcterms:modified>
</cp:coreProperties>
</file>